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C15" w:rsidRPr="006B0480" w:rsidRDefault="00CE60F6">
      <w:pPr>
        <w:pStyle w:val="Nadpis1"/>
        <w:spacing w:before="17"/>
        <w:rPr>
          <w:rFonts w:ascii="Tahoma" w:hAnsi="Tahoma" w:cs="Tahoma"/>
        </w:rPr>
      </w:pPr>
      <w:r w:rsidRPr="006B0480">
        <w:rPr>
          <w:rFonts w:ascii="Tahoma" w:hAnsi="Tahoma" w:cs="Tahoma"/>
        </w:rPr>
        <w:t>VZOR</w:t>
      </w:r>
    </w:p>
    <w:p w:rsidR="00467C15" w:rsidRPr="006B0480" w:rsidRDefault="00CE60F6">
      <w:pPr>
        <w:spacing w:before="189"/>
        <w:ind w:left="116"/>
        <w:rPr>
          <w:rFonts w:ascii="Tahoma" w:hAnsi="Tahoma" w:cs="Tahoma"/>
          <w:sz w:val="28"/>
        </w:rPr>
      </w:pPr>
      <w:r w:rsidRPr="006B0480">
        <w:rPr>
          <w:rFonts w:ascii="Tahoma" w:hAnsi="Tahoma" w:cs="Tahoma"/>
          <w:b/>
          <w:sz w:val="28"/>
        </w:rPr>
        <w:t>Usnesení zastupitelstva</w:t>
      </w:r>
      <w:r w:rsidR="008761AC" w:rsidRPr="006B0480">
        <w:rPr>
          <w:rFonts w:ascii="Tahoma" w:hAnsi="Tahoma" w:cs="Tahoma"/>
          <w:b/>
          <w:sz w:val="28"/>
        </w:rPr>
        <w:t xml:space="preserve"> / rady</w:t>
      </w:r>
      <w:r w:rsidRPr="006B0480">
        <w:rPr>
          <w:rFonts w:ascii="Tahoma" w:hAnsi="Tahoma" w:cs="Tahoma"/>
          <w:b/>
          <w:sz w:val="28"/>
        </w:rPr>
        <w:t xml:space="preserve"> </w:t>
      </w:r>
      <w:r w:rsidR="008761AC" w:rsidRPr="006B0480">
        <w:rPr>
          <w:rFonts w:ascii="Tahoma" w:hAnsi="Tahoma" w:cs="Tahoma"/>
          <w:b/>
          <w:sz w:val="28"/>
        </w:rPr>
        <w:t xml:space="preserve"> …… konaného dne ……</w:t>
      </w:r>
    </w:p>
    <w:p w:rsidR="00467C15" w:rsidRPr="006B0480" w:rsidRDefault="00467C15">
      <w:pPr>
        <w:pStyle w:val="Zkladntext"/>
        <w:rPr>
          <w:rFonts w:ascii="Tahoma" w:hAnsi="Tahoma" w:cs="Tahoma"/>
          <w:b/>
          <w:sz w:val="28"/>
        </w:rPr>
      </w:pPr>
    </w:p>
    <w:p w:rsidR="00467C15" w:rsidRPr="006B0480" w:rsidRDefault="00467C15">
      <w:pPr>
        <w:pStyle w:val="Zkladntext"/>
        <w:rPr>
          <w:rFonts w:ascii="Tahoma" w:hAnsi="Tahoma" w:cs="Tahoma"/>
          <w:b/>
          <w:sz w:val="24"/>
        </w:rPr>
      </w:pPr>
    </w:p>
    <w:p w:rsidR="00467C15" w:rsidRPr="006B0480" w:rsidRDefault="00CE60F6">
      <w:pPr>
        <w:pStyle w:val="Zkladntext"/>
        <w:ind w:left="116"/>
        <w:rPr>
          <w:rFonts w:ascii="Tahoma" w:hAnsi="Tahoma" w:cs="Tahoma"/>
        </w:rPr>
      </w:pPr>
      <w:r w:rsidRPr="006B0480">
        <w:rPr>
          <w:rFonts w:ascii="Tahoma" w:hAnsi="Tahoma" w:cs="Tahoma"/>
        </w:rPr>
        <w:t xml:space="preserve">Zastupitelstvo </w:t>
      </w:r>
      <w:r w:rsidR="008761AC" w:rsidRPr="006B0480">
        <w:rPr>
          <w:rFonts w:ascii="Tahoma" w:hAnsi="Tahoma" w:cs="Tahoma"/>
        </w:rPr>
        <w:t xml:space="preserve">/ rada </w:t>
      </w:r>
      <w:r w:rsidRPr="006B0480">
        <w:rPr>
          <w:rFonts w:ascii="Tahoma" w:hAnsi="Tahoma" w:cs="Tahoma"/>
        </w:rPr>
        <w:t>………………..</w:t>
      </w:r>
      <w:r w:rsidR="008761AC" w:rsidRPr="006B0480">
        <w:rPr>
          <w:rFonts w:ascii="Tahoma" w:hAnsi="Tahoma" w:cs="Tahoma"/>
        </w:rPr>
        <w:t xml:space="preserve"> schvaluje</w:t>
      </w:r>
    </w:p>
    <w:p w:rsidR="008761AC" w:rsidRPr="00541728" w:rsidRDefault="00CE60F6" w:rsidP="00541728">
      <w:pPr>
        <w:pStyle w:val="Nadpis2"/>
        <w:numPr>
          <w:ilvl w:val="0"/>
          <w:numId w:val="2"/>
        </w:numPr>
        <w:tabs>
          <w:tab w:val="left" w:pos="477"/>
          <w:tab w:val="left" w:leader="dot" w:pos="5404"/>
        </w:tabs>
        <w:spacing w:before="180"/>
        <w:jc w:val="both"/>
        <w:rPr>
          <w:rFonts w:ascii="Tahoma" w:hAnsi="Tahoma" w:cs="Tahoma"/>
          <w:b w:val="0"/>
          <w:u w:val="none"/>
        </w:rPr>
      </w:pPr>
      <w:r w:rsidRPr="00CE60F6">
        <w:rPr>
          <w:rFonts w:ascii="Tahoma" w:hAnsi="Tahoma" w:cs="Tahoma"/>
          <w:b w:val="0"/>
          <w:u w:val="none"/>
        </w:rPr>
        <w:t>schvaluje</w:t>
      </w:r>
      <w:r w:rsidR="008761AC" w:rsidRPr="00CE60F6">
        <w:rPr>
          <w:rFonts w:ascii="Tahoma" w:hAnsi="Tahoma" w:cs="Tahoma"/>
          <w:b w:val="0"/>
          <w:u w:val="none"/>
        </w:rPr>
        <w:t xml:space="preserve"> Investiční záměr s názvem „…………..“. Předmětem Investiční</w:t>
      </w:r>
      <w:r w:rsidR="00776C6F">
        <w:rPr>
          <w:rFonts w:ascii="Tahoma" w:hAnsi="Tahoma" w:cs="Tahoma"/>
          <w:b w:val="0"/>
          <w:u w:val="none"/>
        </w:rPr>
        <w:t>ho záměru je pořízení dost</w:t>
      </w:r>
      <w:bookmarkStart w:id="0" w:name="_GoBack"/>
      <w:bookmarkEnd w:id="0"/>
      <w:r w:rsidR="00776C6F">
        <w:rPr>
          <w:rFonts w:ascii="Tahoma" w:hAnsi="Tahoma" w:cs="Tahoma"/>
          <w:b w:val="0"/>
          <w:u w:val="none"/>
        </w:rPr>
        <w:t>upných bytů / dostupného</w:t>
      </w:r>
      <w:r w:rsidR="008761AC" w:rsidRPr="00CE60F6">
        <w:rPr>
          <w:rFonts w:ascii="Tahoma" w:hAnsi="Tahoma" w:cs="Tahoma"/>
          <w:b w:val="0"/>
          <w:u w:val="none"/>
        </w:rPr>
        <w:t xml:space="preserve"> domu / smíšeného bytového domu</w:t>
      </w:r>
      <w:r w:rsidR="006B0480" w:rsidRPr="00CE60F6">
        <w:rPr>
          <w:rFonts w:ascii="Tahoma" w:hAnsi="Tahoma" w:cs="Tahoma"/>
          <w:b w:val="0"/>
          <w:u w:val="none"/>
        </w:rPr>
        <w:t xml:space="preserve"> v rámci programu Výstavba pro obce</w:t>
      </w:r>
      <w:r w:rsidR="00776C6F">
        <w:rPr>
          <w:rFonts w:ascii="Tahoma" w:hAnsi="Tahoma" w:cs="Tahoma"/>
          <w:b w:val="0"/>
          <w:u w:val="none"/>
        </w:rPr>
        <w:t xml:space="preserve"> formou zvýhodněného úvěru</w:t>
      </w:r>
      <w:r w:rsidR="000C00AA">
        <w:rPr>
          <w:rFonts w:ascii="Tahoma" w:hAnsi="Tahoma" w:cs="Tahoma"/>
          <w:b w:val="0"/>
          <w:u w:val="none"/>
        </w:rPr>
        <w:t>,</w:t>
      </w:r>
      <w:r w:rsidR="00541728">
        <w:rPr>
          <w:rFonts w:ascii="Tahoma" w:hAnsi="Tahoma" w:cs="Tahoma"/>
          <w:b w:val="0"/>
          <w:u w:val="none"/>
        </w:rPr>
        <w:t xml:space="preserve"> dle podmínek </w:t>
      </w:r>
      <w:r w:rsidR="00541728" w:rsidRPr="00541728">
        <w:rPr>
          <w:rFonts w:ascii="Tahoma" w:hAnsi="Tahoma" w:cs="Tahoma"/>
          <w:b w:val="0"/>
          <w:u w:val="none"/>
        </w:rPr>
        <w:t xml:space="preserve">stanovených v nařízení vlády č. 112/2019 Sb., ve znění pozdějších předpisů. </w:t>
      </w:r>
    </w:p>
    <w:p w:rsidR="00467C15" w:rsidRPr="006B0480" w:rsidRDefault="00467C15">
      <w:pPr>
        <w:pStyle w:val="Zkladntext"/>
        <w:rPr>
          <w:rFonts w:ascii="Tahoma" w:hAnsi="Tahoma" w:cs="Tahoma"/>
        </w:rPr>
      </w:pPr>
    </w:p>
    <w:p w:rsidR="00467C15" w:rsidRPr="006B0480" w:rsidRDefault="00467C15">
      <w:pPr>
        <w:pStyle w:val="Zkladntext"/>
        <w:spacing w:line="259" w:lineRule="auto"/>
        <w:ind w:left="116" w:right="109"/>
        <w:jc w:val="both"/>
        <w:rPr>
          <w:rFonts w:ascii="Tahoma" w:hAnsi="Tahoma" w:cs="Tahoma"/>
        </w:rPr>
      </w:pPr>
    </w:p>
    <w:sectPr w:rsidR="00467C15" w:rsidRPr="006B0480">
      <w:type w:val="continuous"/>
      <w:pgSz w:w="11910" w:h="16840"/>
      <w:pgMar w:top="13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2C663C"/>
    <w:multiLevelType w:val="hybridMultilevel"/>
    <w:tmpl w:val="C5DC4194"/>
    <w:lvl w:ilvl="0" w:tplc="30B4C066">
      <w:start w:val="1"/>
      <w:numFmt w:val="decimal"/>
      <w:lvlText w:val="%1)"/>
      <w:lvlJc w:val="left"/>
      <w:pPr>
        <w:ind w:left="476" w:hanging="360"/>
        <w:jc w:val="left"/>
      </w:pPr>
      <w:rPr>
        <w:rFonts w:ascii="Tahoma" w:eastAsia="Calibri" w:hAnsi="Tahoma" w:cs="Tahoma" w:hint="default"/>
        <w:w w:val="100"/>
        <w:sz w:val="22"/>
        <w:szCs w:val="22"/>
        <w:lang w:val="cs-CZ" w:eastAsia="cs-CZ" w:bidi="cs-CZ"/>
      </w:rPr>
    </w:lvl>
    <w:lvl w:ilvl="1" w:tplc="DD9C2688">
      <w:numFmt w:val="bullet"/>
      <w:lvlText w:val="•"/>
      <w:lvlJc w:val="left"/>
      <w:pPr>
        <w:ind w:left="1362" w:hanging="360"/>
      </w:pPr>
      <w:rPr>
        <w:rFonts w:hint="default"/>
        <w:lang w:val="cs-CZ" w:eastAsia="cs-CZ" w:bidi="cs-CZ"/>
      </w:rPr>
    </w:lvl>
    <w:lvl w:ilvl="2" w:tplc="B3A2E512">
      <w:numFmt w:val="bullet"/>
      <w:lvlText w:val="•"/>
      <w:lvlJc w:val="left"/>
      <w:pPr>
        <w:ind w:left="2245" w:hanging="360"/>
      </w:pPr>
      <w:rPr>
        <w:rFonts w:hint="default"/>
        <w:lang w:val="cs-CZ" w:eastAsia="cs-CZ" w:bidi="cs-CZ"/>
      </w:rPr>
    </w:lvl>
    <w:lvl w:ilvl="3" w:tplc="9DF89C12">
      <w:numFmt w:val="bullet"/>
      <w:lvlText w:val="•"/>
      <w:lvlJc w:val="left"/>
      <w:pPr>
        <w:ind w:left="3127" w:hanging="360"/>
      </w:pPr>
      <w:rPr>
        <w:rFonts w:hint="default"/>
        <w:lang w:val="cs-CZ" w:eastAsia="cs-CZ" w:bidi="cs-CZ"/>
      </w:rPr>
    </w:lvl>
    <w:lvl w:ilvl="4" w:tplc="0C50C7DE">
      <w:numFmt w:val="bullet"/>
      <w:lvlText w:val="•"/>
      <w:lvlJc w:val="left"/>
      <w:pPr>
        <w:ind w:left="4010" w:hanging="360"/>
      </w:pPr>
      <w:rPr>
        <w:rFonts w:hint="default"/>
        <w:lang w:val="cs-CZ" w:eastAsia="cs-CZ" w:bidi="cs-CZ"/>
      </w:rPr>
    </w:lvl>
    <w:lvl w:ilvl="5" w:tplc="458EC570">
      <w:numFmt w:val="bullet"/>
      <w:lvlText w:val="•"/>
      <w:lvlJc w:val="left"/>
      <w:pPr>
        <w:ind w:left="4893" w:hanging="360"/>
      </w:pPr>
      <w:rPr>
        <w:rFonts w:hint="default"/>
        <w:lang w:val="cs-CZ" w:eastAsia="cs-CZ" w:bidi="cs-CZ"/>
      </w:rPr>
    </w:lvl>
    <w:lvl w:ilvl="6" w:tplc="121C37C8">
      <w:numFmt w:val="bullet"/>
      <w:lvlText w:val="•"/>
      <w:lvlJc w:val="left"/>
      <w:pPr>
        <w:ind w:left="5775" w:hanging="360"/>
      </w:pPr>
      <w:rPr>
        <w:rFonts w:hint="default"/>
        <w:lang w:val="cs-CZ" w:eastAsia="cs-CZ" w:bidi="cs-CZ"/>
      </w:rPr>
    </w:lvl>
    <w:lvl w:ilvl="7" w:tplc="4454AD7A">
      <w:numFmt w:val="bullet"/>
      <w:lvlText w:val="•"/>
      <w:lvlJc w:val="left"/>
      <w:pPr>
        <w:ind w:left="6658" w:hanging="360"/>
      </w:pPr>
      <w:rPr>
        <w:rFonts w:hint="default"/>
        <w:lang w:val="cs-CZ" w:eastAsia="cs-CZ" w:bidi="cs-CZ"/>
      </w:rPr>
    </w:lvl>
    <w:lvl w:ilvl="8" w:tplc="9A0E89F8">
      <w:numFmt w:val="bullet"/>
      <w:lvlText w:val="•"/>
      <w:lvlJc w:val="left"/>
      <w:pPr>
        <w:ind w:left="7541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6F765D84"/>
    <w:multiLevelType w:val="hybridMultilevel"/>
    <w:tmpl w:val="C9044A6A"/>
    <w:lvl w:ilvl="0" w:tplc="55D8A14E">
      <w:numFmt w:val="bullet"/>
      <w:lvlText w:val="-"/>
      <w:lvlJc w:val="left"/>
      <w:pPr>
        <w:ind w:left="1196" w:hanging="360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ACC0C204">
      <w:numFmt w:val="bullet"/>
      <w:lvlText w:val="•"/>
      <w:lvlJc w:val="left"/>
      <w:pPr>
        <w:ind w:left="2010" w:hanging="360"/>
      </w:pPr>
      <w:rPr>
        <w:rFonts w:hint="default"/>
        <w:lang w:val="cs-CZ" w:eastAsia="cs-CZ" w:bidi="cs-CZ"/>
      </w:rPr>
    </w:lvl>
    <w:lvl w:ilvl="2" w:tplc="B9208B74">
      <w:numFmt w:val="bullet"/>
      <w:lvlText w:val="•"/>
      <w:lvlJc w:val="left"/>
      <w:pPr>
        <w:ind w:left="2821" w:hanging="360"/>
      </w:pPr>
      <w:rPr>
        <w:rFonts w:hint="default"/>
        <w:lang w:val="cs-CZ" w:eastAsia="cs-CZ" w:bidi="cs-CZ"/>
      </w:rPr>
    </w:lvl>
    <w:lvl w:ilvl="3" w:tplc="52248B0C">
      <w:numFmt w:val="bullet"/>
      <w:lvlText w:val="•"/>
      <w:lvlJc w:val="left"/>
      <w:pPr>
        <w:ind w:left="3631" w:hanging="360"/>
      </w:pPr>
      <w:rPr>
        <w:rFonts w:hint="default"/>
        <w:lang w:val="cs-CZ" w:eastAsia="cs-CZ" w:bidi="cs-CZ"/>
      </w:rPr>
    </w:lvl>
    <w:lvl w:ilvl="4" w:tplc="DFFE932C">
      <w:numFmt w:val="bullet"/>
      <w:lvlText w:val="•"/>
      <w:lvlJc w:val="left"/>
      <w:pPr>
        <w:ind w:left="4442" w:hanging="360"/>
      </w:pPr>
      <w:rPr>
        <w:rFonts w:hint="default"/>
        <w:lang w:val="cs-CZ" w:eastAsia="cs-CZ" w:bidi="cs-CZ"/>
      </w:rPr>
    </w:lvl>
    <w:lvl w:ilvl="5" w:tplc="7AD8534E">
      <w:numFmt w:val="bullet"/>
      <w:lvlText w:val="•"/>
      <w:lvlJc w:val="left"/>
      <w:pPr>
        <w:ind w:left="5253" w:hanging="360"/>
      </w:pPr>
      <w:rPr>
        <w:rFonts w:hint="default"/>
        <w:lang w:val="cs-CZ" w:eastAsia="cs-CZ" w:bidi="cs-CZ"/>
      </w:rPr>
    </w:lvl>
    <w:lvl w:ilvl="6" w:tplc="4754C07C">
      <w:numFmt w:val="bullet"/>
      <w:lvlText w:val="•"/>
      <w:lvlJc w:val="left"/>
      <w:pPr>
        <w:ind w:left="6063" w:hanging="360"/>
      </w:pPr>
      <w:rPr>
        <w:rFonts w:hint="default"/>
        <w:lang w:val="cs-CZ" w:eastAsia="cs-CZ" w:bidi="cs-CZ"/>
      </w:rPr>
    </w:lvl>
    <w:lvl w:ilvl="7" w:tplc="C9EA90B8">
      <w:numFmt w:val="bullet"/>
      <w:lvlText w:val="•"/>
      <w:lvlJc w:val="left"/>
      <w:pPr>
        <w:ind w:left="6874" w:hanging="360"/>
      </w:pPr>
      <w:rPr>
        <w:rFonts w:hint="default"/>
        <w:lang w:val="cs-CZ" w:eastAsia="cs-CZ" w:bidi="cs-CZ"/>
      </w:rPr>
    </w:lvl>
    <w:lvl w:ilvl="8" w:tplc="5FC2EE66">
      <w:numFmt w:val="bullet"/>
      <w:lvlText w:val="•"/>
      <w:lvlJc w:val="left"/>
      <w:pPr>
        <w:ind w:left="7685" w:hanging="360"/>
      </w:pPr>
      <w:rPr>
        <w:rFonts w:hint="default"/>
        <w:lang w:val="cs-CZ" w:eastAsia="cs-CZ" w:bidi="cs-CZ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C15"/>
    <w:rsid w:val="00077DCA"/>
    <w:rsid w:val="000C00AA"/>
    <w:rsid w:val="001C0769"/>
    <w:rsid w:val="00467C15"/>
    <w:rsid w:val="00541728"/>
    <w:rsid w:val="005D7D82"/>
    <w:rsid w:val="006B0480"/>
    <w:rsid w:val="00771FA6"/>
    <w:rsid w:val="00776C6F"/>
    <w:rsid w:val="008761AC"/>
    <w:rsid w:val="009B0B9D"/>
    <w:rsid w:val="00CE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25307"/>
  <w15:docId w15:val="{80F43350-E7BE-4F9A-9E49-6DE67DE0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Calibri" w:eastAsia="Calibri" w:hAnsi="Calibri" w:cs="Calibri"/>
      <w:lang w:val="cs-CZ" w:eastAsia="cs-CZ" w:bidi="cs-CZ"/>
    </w:rPr>
  </w:style>
  <w:style w:type="paragraph" w:styleId="Nadpis1">
    <w:name w:val="heading 1"/>
    <w:basedOn w:val="Normln"/>
    <w:uiPriority w:val="1"/>
    <w:qFormat/>
    <w:pPr>
      <w:ind w:left="116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1"/>
    <w:qFormat/>
    <w:pPr>
      <w:spacing w:before="1"/>
      <w:ind w:left="476" w:hanging="360"/>
      <w:outlineLvl w:val="1"/>
    </w:pPr>
    <w:rPr>
      <w:b/>
      <w:bCs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spacing w:before="22"/>
      <w:ind w:left="1196" w:hanging="360"/>
    </w:pPr>
    <w:rPr>
      <w:u w:val="single" w:color="000000"/>
    </w:r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Blatná Iveta</dc:creator>
  <cp:lastModifiedBy>Vinter Michal</cp:lastModifiedBy>
  <cp:revision>9</cp:revision>
  <cp:lastPrinted>2020-07-01T13:07:00Z</cp:lastPrinted>
  <dcterms:created xsi:type="dcterms:W3CDTF">2020-07-01T13:07:00Z</dcterms:created>
  <dcterms:modified xsi:type="dcterms:W3CDTF">2020-07-07T13:51:00Z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2020-07-01T00:00:00Z</vt:filetime>
  </property>
</Properties>
</file>